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7FD6B" w14:textId="6ED8395A" w:rsidR="00B475EF" w:rsidRPr="00B475EF" w:rsidRDefault="00B475EF" w:rsidP="00B475EF">
      <w:r w:rsidRPr="00B475EF">
        <w:rPr>
          <w:b/>
          <w:bCs/>
        </w:rPr>
        <w:t xml:space="preserve">Wedstrijdreglement </w:t>
      </w:r>
      <w:r w:rsidR="002765D7">
        <w:rPr>
          <w:b/>
          <w:bCs/>
        </w:rPr>
        <w:t>“</w:t>
      </w:r>
      <w:r w:rsidR="006826A3">
        <w:rPr>
          <w:b/>
          <w:bCs/>
        </w:rPr>
        <w:t xml:space="preserve">Broodzakkenwedstrijd” </w:t>
      </w:r>
      <w:r w:rsidRPr="00B475EF">
        <w:rPr>
          <w:b/>
          <w:bCs/>
        </w:rPr>
        <w:t>Helix Verzekeringen BV</w:t>
      </w:r>
    </w:p>
    <w:p w14:paraId="51C2572A" w14:textId="77777777" w:rsidR="00E81F34" w:rsidRPr="00E81F34" w:rsidRDefault="00B475EF" w:rsidP="00620ADB">
      <w:pPr>
        <w:pStyle w:val="ListParagraph"/>
        <w:numPr>
          <w:ilvl w:val="0"/>
          <w:numId w:val="7"/>
        </w:numPr>
      </w:pPr>
      <w:r w:rsidRPr="00620ADB">
        <w:rPr>
          <w:b/>
          <w:bCs/>
        </w:rPr>
        <w:t>Organisatie</w:t>
      </w:r>
    </w:p>
    <w:p w14:paraId="0C40D4A1" w14:textId="77777777" w:rsidR="0022147A" w:rsidRDefault="0022147A" w:rsidP="0022147A">
      <w:pPr>
        <w:pStyle w:val="ListParagraph"/>
        <w:ind w:left="1410"/>
      </w:pPr>
    </w:p>
    <w:p w14:paraId="0B2B3D0C" w14:textId="216A7615" w:rsidR="00E81F34" w:rsidRDefault="00B475EF" w:rsidP="00E81F34">
      <w:pPr>
        <w:pStyle w:val="ListParagraph"/>
        <w:numPr>
          <w:ilvl w:val="1"/>
          <w:numId w:val="7"/>
        </w:numPr>
      </w:pPr>
      <w:r w:rsidRPr="00B475EF">
        <w:t xml:space="preserve">Deze wedstrijd wordt georganiseerd door Helix Verzekeringen BV, gevestigd te </w:t>
      </w:r>
      <w:r>
        <w:t>Loofstraat 39</w:t>
      </w:r>
      <w:r w:rsidRPr="00B475EF">
        <w:t xml:space="preserve">, </w:t>
      </w:r>
      <w:r>
        <w:t>8500 Kortrijk, België</w:t>
      </w:r>
      <w:r w:rsidRPr="00B475EF">
        <w:t>.</w:t>
      </w:r>
      <w:r w:rsidR="006826A3">
        <w:t xml:space="preserve"> Ondernemingsnummer 0475.369.284</w:t>
      </w:r>
    </w:p>
    <w:p w14:paraId="18C8F68F" w14:textId="77777777" w:rsidR="00B372BC" w:rsidRDefault="00B372BC" w:rsidP="00B372BC">
      <w:pPr>
        <w:pStyle w:val="ListParagraph"/>
        <w:ind w:left="1410"/>
      </w:pPr>
    </w:p>
    <w:p w14:paraId="70A96A19" w14:textId="0A0EFAE9" w:rsidR="00B475EF" w:rsidRPr="0066266A" w:rsidRDefault="002765D7" w:rsidP="002765D7">
      <w:pPr>
        <w:pStyle w:val="ListParagraph"/>
        <w:numPr>
          <w:ilvl w:val="0"/>
          <w:numId w:val="7"/>
        </w:numPr>
        <w:rPr>
          <w:b/>
          <w:bCs/>
        </w:rPr>
      </w:pPr>
      <w:r w:rsidRPr="0066266A">
        <w:rPr>
          <w:b/>
          <w:bCs/>
        </w:rPr>
        <w:t>Deelnamevoorwaarden</w:t>
      </w:r>
    </w:p>
    <w:p w14:paraId="13CD616D" w14:textId="77777777" w:rsidR="00C158DF" w:rsidRDefault="00C158DF" w:rsidP="00C158DF">
      <w:pPr>
        <w:pStyle w:val="ListParagraph"/>
      </w:pPr>
    </w:p>
    <w:p w14:paraId="2E582603" w14:textId="5846BC86" w:rsidR="00B475EF" w:rsidRDefault="00B475EF" w:rsidP="00C158DF">
      <w:pPr>
        <w:pStyle w:val="ListParagraph"/>
        <w:numPr>
          <w:ilvl w:val="1"/>
          <w:numId w:val="7"/>
        </w:numPr>
      </w:pPr>
      <w:r w:rsidRPr="00B475EF">
        <w:t>Deelnemers moeten minimaal 18 jaar oud zijn.</w:t>
      </w:r>
    </w:p>
    <w:p w14:paraId="39EBB78F" w14:textId="57F7EE33" w:rsidR="003644AE" w:rsidRDefault="003644AE" w:rsidP="00C158DF">
      <w:pPr>
        <w:pStyle w:val="ListParagraph"/>
        <w:numPr>
          <w:ilvl w:val="1"/>
          <w:numId w:val="7"/>
        </w:numPr>
      </w:pPr>
      <w:r>
        <w:t>Deelname aan de wedstrijd is gratis.</w:t>
      </w:r>
    </w:p>
    <w:p w14:paraId="30906D75" w14:textId="100978E7" w:rsidR="00691EA2" w:rsidRDefault="00691EA2" w:rsidP="00C158DF">
      <w:pPr>
        <w:pStyle w:val="ListParagraph"/>
        <w:numPr>
          <w:ilvl w:val="1"/>
          <w:numId w:val="7"/>
        </w:numPr>
      </w:pPr>
      <w:r>
        <w:t>Deelnemers dienen een formulier in te vullen via de link</w:t>
      </w:r>
      <w:r w:rsidR="00A32003">
        <w:t xml:space="preserve"> te vinden op de webpagina </w:t>
      </w:r>
      <w:hyperlink r:id="rId7" w:history="1">
        <w:r w:rsidR="00A32003" w:rsidRPr="00F10E1B">
          <w:rPr>
            <w:rStyle w:val="Hyperlink"/>
          </w:rPr>
          <w:t>www.helixverzekeringen.be/win</w:t>
        </w:r>
      </w:hyperlink>
      <w:r w:rsidR="00A32003">
        <w:t xml:space="preserve"> of door de QR-code te scannen die op de broodzakken te vinden is.</w:t>
      </w:r>
    </w:p>
    <w:p w14:paraId="5CCD5F79" w14:textId="419A03C2" w:rsidR="007A445E" w:rsidRDefault="00882EBD" w:rsidP="00C158DF">
      <w:pPr>
        <w:pStyle w:val="ListParagraph"/>
        <w:numPr>
          <w:ilvl w:val="1"/>
          <w:numId w:val="7"/>
        </w:numPr>
      </w:pPr>
      <w:r>
        <w:t xml:space="preserve">Alleen volledig ingevulde formulieren die ontvangen zijn </w:t>
      </w:r>
      <w:r w:rsidRPr="006C2211">
        <w:t>voor 2</w:t>
      </w:r>
      <w:r w:rsidR="006C2211" w:rsidRPr="006C2211">
        <w:t>7</w:t>
      </w:r>
      <w:r w:rsidRPr="006C2211">
        <w:t xml:space="preserve"> november 2024 </w:t>
      </w:r>
      <w:r w:rsidR="007A445E" w:rsidRPr="006C2211">
        <w:t xml:space="preserve">om 08.00 uur zijn </w:t>
      </w:r>
      <w:r w:rsidR="007A445E">
        <w:t xml:space="preserve">geldig. Deelnames die niet beantwoorden aan deze voorwaarden (bijvoorbeeld leeftijd, </w:t>
      </w:r>
      <w:r w:rsidR="003827E0">
        <w:t>volledig ingevulde papieren, …) komen niet in aanmerking.</w:t>
      </w:r>
    </w:p>
    <w:p w14:paraId="06B70E58" w14:textId="16830CE2" w:rsidR="00B475EF" w:rsidRDefault="00B475EF" w:rsidP="00123C93">
      <w:pPr>
        <w:pStyle w:val="ListParagraph"/>
        <w:numPr>
          <w:ilvl w:val="1"/>
          <w:numId w:val="7"/>
        </w:numPr>
      </w:pPr>
      <w:r w:rsidRPr="00B475EF">
        <w:t>Elk</w:t>
      </w:r>
      <w:r w:rsidR="001353EB">
        <w:t>e</w:t>
      </w:r>
      <w:r w:rsidRPr="00B475EF">
        <w:t xml:space="preserve"> persoon mag maximaal één keer per vier dagen deelnemen aan de wedstrijd.</w:t>
      </w:r>
      <w:r w:rsidR="00FE508A">
        <w:t xml:space="preserve"> Bij meerdere deelnames binnen deze periode, wordt slechts één </w:t>
      </w:r>
      <w:r w:rsidR="00350790">
        <w:t>inschrijving weerhouden.</w:t>
      </w:r>
      <w:r>
        <w:t xml:space="preserve"> </w:t>
      </w:r>
    </w:p>
    <w:p w14:paraId="3DD297EE" w14:textId="0ABC8BB5" w:rsidR="00D2183D" w:rsidRDefault="00D2183D" w:rsidP="00123C93">
      <w:pPr>
        <w:pStyle w:val="ListParagraph"/>
        <w:numPr>
          <w:ilvl w:val="1"/>
          <w:numId w:val="7"/>
        </w:numPr>
      </w:pPr>
      <w:r>
        <w:t>Iedere deelnemer kan maximaal één prijs winnen.</w:t>
      </w:r>
    </w:p>
    <w:p w14:paraId="281CA105" w14:textId="05444423" w:rsidR="00CA5073" w:rsidRDefault="00CA5073" w:rsidP="00D2183D">
      <w:pPr>
        <w:pStyle w:val="ListParagraph"/>
        <w:numPr>
          <w:ilvl w:val="1"/>
          <w:numId w:val="7"/>
        </w:numPr>
      </w:pPr>
      <w:r>
        <w:t>Deelnemers hoeven geen klant te zijn van Helix Verzekeringen BV op het moment van de wedstrijd.</w:t>
      </w:r>
    </w:p>
    <w:p w14:paraId="1C236C34" w14:textId="718C7163" w:rsidR="0057779A" w:rsidRDefault="0057779A" w:rsidP="00D2183D">
      <w:pPr>
        <w:pStyle w:val="ListParagraph"/>
        <w:numPr>
          <w:ilvl w:val="1"/>
          <w:numId w:val="7"/>
        </w:numPr>
      </w:pPr>
      <w:r>
        <w:t xml:space="preserve">Deelnemers die in het formulier aangeven dat </w:t>
      </w:r>
      <w:r w:rsidR="00F50A04">
        <w:t>ze dubbele kans willen maken</w:t>
      </w:r>
      <w:r w:rsidR="00005903">
        <w:t xml:space="preserve"> door enkele extra gegevens in te vullen, wor</w:t>
      </w:r>
      <w:r w:rsidR="001C6912">
        <w:t>den éénmalig dubbel opgenomen in de loterij.</w:t>
      </w:r>
      <w:r w:rsidR="007D60D7">
        <w:t xml:space="preserve"> </w:t>
      </w:r>
    </w:p>
    <w:p w14:paraId="37364D61" w14:textId="4029E45D" w:rsidR="007D60D7" w:rsidRDefault="007D60D7" w:rsidP="00D2183D">
      <w:pPr>
        <w:pStyle w:val="ListParagraph"/>
        <w:numPr>
          <w:ilvl w:val="1"/>
          <w:numId w:val="7"/>
        </w:numPr>
      </w:pPr>
      <w:r>
        <w:t xml:space="preserve">Ook al wordt door de klant meerdere geldige formulieren </w:t>
      </w:r>
      <w:r w:rsidR="00473BE1">
        <w:t>ingediend doorheen de looptijd van de wedstrijd</w:t>
      </w:r>
      <w:r w:rsidR="004B2A70">
        <w:t xml:space="preserve">, wordt slechts éénmalig de extra </w:t>
      </w:r>
      <w:r w:rsidR="00FE5D1D">
        <w:t>kans opgenomen</w:t>
      </w:r>
      <w:r w:rsidR="007356FD">
        <w:t xml:space="preserve"> in de loterij.</w:t>
      </w:r>
    </w:p>
    <w:p w14:paraId="128062BE" w14:textId="7C3A0161" w:rsidR="00BA186E" w:rsidRDefault="00BA186E" w:rsidP="00D2183D">
      <w:pPr>
        <w:pStyle w:val="ListParagraph"/>
        <w:numPr>
          <w:ilvl w:val="1"/>
          <w:numId w:val="7"/>
        </w:numPr>
      </w:pPr>
      <w:r>
        <w:t>Deel</w:t>
      </w:r>
      <w:r w:rsidR="002F2975">
        <w:t xml:space="preserve">nemers die in het formulier aangeven dat ze dubbele kans willen maken door enkele extra gegevens in te vullen, gaan uitdrukkelijk akkoord dat Helix Verzekeringen BV hen mag contacteren </w:t>
      </w:r>
      <w:r w:rsidR="00BB7A56">
        <w:t>via het opgegeven e-mailadres of telefoonnummer</w:t>
      </w:r>
      <w:r w:rsidR="00801B66">
        <w:t xml:space="preserve"> in het kader van het bespreken van het verzekeringspakket van de specifieke deelnemer.</w:t>
      </w:r>
    </w:p>
    <w:p w14:paraId="47421460" w14:textId="7BE4C616" w:rsidR="00B372BC" w:rsidRDefault="00B372BC" w:rsidP="00B372BC">
      <w:pPr>
        <w:pStyle w:val="ListParagraph"/>
        <w:ind w:left="1410"/>
      </w:pPr>
    </w:p>
    <w:p w14:paraId="2F14D53F" w14:textId="77777777" w:rsidR="00D2183D" w:rsidRPr="00B475EF" w:rsidRDefault="00D2183D" w:rsidP="00D2183D">
      <w:pPr>
        <w:pStyle w:val="ListParagraph"/>
        <w:ind w:left="1410"/>
      </w:pPr>
    </w:p>
    <w:p w14:paraId="06A24985" w14:textId="1AEB2286" w:rsidR="00620ADB" w:rsidRDefault="00B475EF" w:rsidP="00C158DF">
      <w:pPr>
        <w:pStyle w:val="ListParagraph"/>
        <w:numPr>
          <w:ilvl w:val="0"/>
          <w:numId w:val="7"/>
        </w:numPr>
      </w:pPr>
      <w:r w:rsidRPr="00620ADB">
        <w:rPr>
          <w:b/>
          <w:bCs/>
        </w:rPr>
        <w:t>Wedstrijdperiode</w:t>
      </w:r>
      <w:r w:rsidRPr="00B475EF">
        <w:t> </w:t>
      </w:r>
    </w:p>
    <w:p w14:paraId="7356D962" w14:textId="77777777" w:rsidR="00B372BC" w:rsidRDefault="00B372BC" w:rsidP="00B372BC">
      <w:pPr>
        <w:pStyle w:val="ListParagraph"/>
      </w:pPr>
    </w:p>
    <w:p w14:paraId="7BFAA895" w14:textId="57DFA0A7" w:rsidR="00B372BC" w:rsidRDefault="00B372BC" w:rsidP="00B372BC">
      <w:pPr>
        <w:pStyle w:val="ListParagraph"/>
        <w:numPr>
          <w:ilvl w:val="1"/>
          <w:numId w:val="7"/>
        </w:numPr>
      </w:pPr>
      <w:r>
        <w:t xml:space="preserve">De wedstrijd loopt </w:t>
      </w:r>
      <w:r w:rsidRPr="006C2211">
        <w:t xml:space="preserve">van dinsdag 5 november 2024 </w:t>
      </w:r>
      <w:r>
        <w:t xml:space="preserve">tot de voorraad van de broodzakken </w:t>
      </w:r>
      <w:r w:rsidR="006C2211">
        <w:t>op</w:t>
      </w:r>
      <w:r>
        <w:t xml:space="preserve"> is, met een uiterste datum </w:t>
      </w:r>
      <w:r w:rsidRPr="006C2211">
        <w:t>van 2</w:t>
      </w:r>
      <w:r w:rsidR="006C2211" w:rsidRPr="006C2211">
        <w:t>7</w:t>
      </w:r>
      <w:r w:rsidRPr="006C2211">
        <w:t xml:space="preserve"> november 2024</w:t>
      </w:r>
      <w:r w:rsidR="00BA186E">
        <w:t>.</w:t>
      </w:r>
      <w:r w:rsidRPr="006C2211">
        <w:br/>
      </w:r>
    </w:p>
    <w:p w14:paraId="3AFB59D9" w14:textId="57112F15" w:rsidR="00B475EF" w:rsidRPr="003644AE" w:rsidRDefault="00B475EF" w:rsidP="003644AE">
      <w:pPr>
        <w:pStyle w:val="ListParagraph"/>
        <w:numPr>
          <w:ilvl w:val="0"/>
          <w:numId w:val="7"/>
        </w:numPr>
      </w:pPr>
      <w:r w:rsidRPr="003644AE">
        <w:rPr>
          <w:b/>
          <w:bCs/>
        </w:rPr>
        <w:t>Prijzen</w:t>
      </w:r>
    </w:p>
    <w:p w14:paraId="70256770" w14:textId="77777777" w:rsidR="003644AE" w:rsidRPr="00B475EF" w:rsidRDefault="003644AE" w:rsidP="003644AE">
      <w:pPr>
        <w:pStyle w:val="ListParagraph"/>
      </w:pPr>
    </w:p>
    <w:p w14:paraId="12BEB6EC" w14:textId="562B6D59" w:rsidR="00B475EF" w:rsidRDefault="00B475EF" w:rsidP="003644AE">
      <w:pPr>
        <w:pStyle w:val="ListParagraph"/>
        <w:numPr>
          <w:ilvl w:val="1"/>
          <w:numId w:val="7"/>
        </w:numPr>
      </w:pPr>
      <w:r w:rsidRPr="00B475EF">
        <w:t xml:space="preserve">Er zijn 50 bonnen te winnen, elk ter waarde van </w:t>
      </w:r>
      <w:r>
        <w:t>20 EUR</w:t>
      </w:r>
      <w:r w:rsidR="00FE08E0">
        <w:t xml:space="preserve"> </w:t>
      </w:r>
      <w:proofErr w:type="spellStart"/>
      <w:r w:rsidR="00FE08E0">
        <w:t>incl</w:t>
      </w:r>
      <w:proofErr w:type="spellEnd"/>
      <w:r w:rsidR="00FE08E0">
        <w:t xml:space="preserve"> BTW</w:t>
      </w:r>
      <w:r w:rsidRPr="00B475EF">
        <w:t>, te besteden bij deelnemende bakkers.</w:t>
      </w:r>
    </w:p>
    <w:p w14:paraId="1D250D47" w14:textId="77777777" w:rsidR="006668C1" w:rsidRDefault="00B475EF" w:rsidP="006668C1">
      <w:pPr>
        <w:pStyle w:val="ListParagraph"/>
        <w:numPr>
          <w:ilvl w:val="1"/>
          <w:numId w:val="7"/>
        </w:numPr>
      </w:pPr>
      <w:r>
        <w:t xml:space="preserve">Per deelnemende bakker zijn er minimaal </w:t>
      </w:r>
      <w:r w:rsidR="00324D60">
        <w:t>5</w:t>
      </w:r>
      <w:r>
        <w:t>, maximaal 7 bonnen te winnen.</w:t>
      </w:r>
    </w:p>
    <w:p w14:paraId="6CC88930" w14:textId="77777777" w:rsidR="006668C1" w:rsidRDefault="00B475EF" w:rsidP="006668C1">
      <w:pPr>
        <w:pStyle w:val="ListParagraph"/>
        <w:numPr>
          <w:ilvl w:val="1"/>
          <w:numId w:val="7"/>
        </w:numPr>
      </w:pPr>
      <w:r>
        <w:lastRenderedPageBreak/>
        <w:t>Helix Verzekeringen BV houdt zo veel als mogelijk rekening met de opgegeven voorkeur van de deelnemer.</w:t>
      </w:r>
    </w:p>
    <w:p w14:paraId="7DFF9B04" w14:textId="22632675" w:rsidR="00B475EF" w:rsidRDefault="00B475EF" w:rsidP="00432AAD">
      <w:pPr>
        <w:pStyle w:val="ListParagraph"/>
        <w:numPr>
          <w:ilvl w:val="1"/>
          <w:numId w:val="7"/>
        </w:numPr>
      </w:pPr>
      <w:r w:rsidRPr="00B475EF">
        <w:t xml:space="preserve">De prijzen zijn niet inwisselbaar voor contant geld of </w:t>
      </w:r>
      <w:r>
        <w:t>een bon bij een andere bakker</w:t>
      </w:r>
      <w:r w:rsidRPr="00B475EF">
        <w:t>.</w:t>
      </w:r>
    </w:p>
    <w:p w14:paraId="1CCDED74" w14:textId="5E0DC2CD" w:rsidR="00432AAD" w:rsidRDefault="00964A2B" w:rsidP="00432AAD">
      <w:pPr>
        <w:pStyle w:val="ListParagraph"/>
        <w:numPr>
          <w:ilvl w:val="1"/>
          <w:numId w:val="7"/>
        </w:numPr>
      </w:pPr>
      <w:r>
        <w:t>Helix Verzekeringen BV is niet aansprakelijk voor in</w:t>
      </w:r>
      <w:r w:rsidR="005354B6">
        <w:t>c</w:t>
      </w:r>
      <w:r>
        <w:t>i</w:t>
      </w:r>
      <w:r w:rsidR="005354B6">
        <w:t>d</w:t>
      </w:r>
      <w:r>
        <w:t>enten die voortkomen uit de aanvaarding en het gebruik van de prijs door de winnaar.</w:t>
      </w:r>
    </w:p>
    <w:p w14:paraId="51D2B7F1" w14:textId="77777777" w:rsidR="00432AAD" w:rsidRPr="00B475EF" w:rsidRDefault="00432AAD" w:rsidP="00432AAD">
      <w:pPr>
        <w:pStyle w:val="ListParagraph"/>
        <w:ind w:left="1410"/>
      </w:pPr>
    </w:p>
    <w:p w14:paraId="51EAD76C" w14:textId="7A9D89A3" w:rsidR="00B475EF" w:rsidRPr="00A6123A" w:rsidRDefault="00B475EF" w:rsidP="00432AAD">
      <w:pPr>
        <w:pStyle w:val="ListParagraph"/>
        <w:numPr>
          <w:ilvl w:val="0"/>
          <w:numId w:val="7"/>
        </w:numPr>
      </w:pPr>
      <w:r w:rsidRPr="00432AAD">
        <w:rPr>
          <w:b/>
          <w:bCs/>
        </w:rPr>
        <w:t>Winnaars</w:t>
      </w:r>
    </w:p>
    <w:p w14:paraId="50FB95A9" w14:textId="77777777" w:rsidR="00A6123A" w:rsidRPr="00B475EF" w:rsidRDefault="00A6123A" w:rsidP="00A6123A">
      <w:pPr>
        <w:pStyle w:val="ListParagraph"/>
      </w:pPr>
    </w:p>
    <w:p w14:paraId="5F0973BA" w14:textId="4B6A8EDC" w:rsidR="008E5A02" w:rsidRDefault="008E5A02" w:rsidP="00A6123A">
      <w:pPr>
        <w:pStyle w:val="ListParagraph"/>
        <w:numPr>
          <w:ilvl w:val="1"/>
          <w:numId w:val="7"/>
        </w:numPr>
      </w:pPr>
      <w:r>
        <w:t>Op basis van</w:t>
      </w:r>
      <w:r w:rsidR="0057779A">
        <w:t xml:space="preserve"> de antwoorden in het antwoordformulier</w:t>
      </w:r>
    </w:p>
    <w:p w14:paraId="39572486" w14:textId="08F45727" w:rsidR="00B475EF" w:rsidRDefault="00B475EF" w:rsidP="00A6123A">
      <w:pPr>
        <w:pStyle w:val="ListParagraph"/>
        <w:numPr>
          <w:ilvl w:val="1"/>
          <w:numId w:val="7"/>
        </w:numPr>
      </w:pPr>
      <w:r w:rsidRPr="00B475EF">
        <w:t xml:space="preserve">Winnaars worden willekeurig </w:t>
      </w:r>
      <w:r w:rsidR="00496443">
        <w:t>geloot</w:t>
      </w:r>
      <w:r w:rsidRPr="00B475EF">
        <w:t xml:space="preserve"> uit alle geldige inzendingen.</w:t>
      </w:r>
      <w:r w:rsidR="001E45D8">
        <w:t xml:space="preserve"> De willekeurige </w:t>
      </w:r>
      <w:r w:rsidR="0057779A">
        <w:t>loting</w:t>
      </w:r>
      <w:r w:rsidR="001E45D8">
        <w:t xml:space="preserve"> gebeurt aan de hand van een “onschuldige hand”.</w:t>
      </w:r>
    </w:p>
    <w:p w14:paraId="5F20FDCC" w14:textId="698390AE" w:rsidR="00B475EF" w:rsidRDefault="00B475EF" w:rsidP="00B354FE">
      <w:pPr>
        <w:pStyle w:val="ListParagraph"/>
        <w:numPr>
          <w:ilvl w:val="1"/>
          <w:numId w:val="7"/>
        </w:numPr>
      </w:pPr>
      <w:r w:rsidRPr="00B475EF">
        <w:t xml:space="preserve">Winnaars worden binnen </w:t>
      </w:r>
      <w:r>
        <w:t xml:space="preserve">15 dagen </w:t>
      </w:r>
      <w:r w:rsidRPr="00B475EF">
        <w:t>na afloop van de wedstrijd per e-mail op de hoogte gebracht.</w:t>
      </w:r>
    </w:p>
    <w:p w14:paraId="0FB56224" w14:textId="7C661C57" w:rsidR="00B475EF" w:rsidRDefault="00B475EF" w:rsidP="00B354FE">
      <w:pPr>
        <w:pStyle w:val="ListParagraph"/>
        <w:numPr>
          <w:ilvl w:val="1"/>
          <w:numId w:val="7"/>
        </w:numPr>
      </w:pPr>
      <w:r w:rsidRPr="00B475EF">
        <w:t xml:space="preserve">Indien een winnaar niet binnen </w:t>
      </w:r>
      <w:r>
        <w:t>8 dagen</w:t>
      </w:r>
      <w:r w:rsidRPr="00B475EF">
        <w:t xml:space="preserve"> reageert, behoudt Helix Verzekeringen BV zich het recht voor een andere winnaar te selecteren.</w:t>
      </w:r>
    </w:p>
    <w:p w14:paraId="78DFA24C" w14:textId="77777777" w:rsidR="005073AC" w:rsidRPr="00B475EF" w:rsidRDefault="005073AC" w:rsidP="005073AC">
      <w:pPr>
        <w:pStyle w:val="ListParagraph"/>
        <w:ind w:left="1410"/>
      </w:pPr>
    </w:p>
    <w:p w14:paraId="08E0CB80" w14:textId="080BB459" w:rsidR="0064430C" w:rsidRDefault="0064430C" w:rsidP="005073AC">
      <w:pPr>
        <w:pStyle w:val="ListParagraph"/>
        <w:numPr>
          <w:ilvl w:val="0"/>
          <w:numId w:val="7"/>
        </w:numPr>
        <w:rPr>
          <w:b/>
          <w:bCs/>
        </w:rPr>
      </w:pPr>
      <w:r w:rsidRPr="0064430C">
        <w:rPr>
          <w:b/>
          <w:bCs/>
        </w:rPr>
        <w:t>Intellectuele rechten</w:t>
      </w:r>
    </w:p>
    <w:p w14:paraId="45DEAB60" w14:textId="77777777" w:rsidR="002A396D" w:rsidRDefault="002A396D" w:rsidP="002A396D">
      <w:pPr>
        <w:pStyle w:val="ListParagraph"/>
        <w:rPr>
          <w:b/>
          <w:bCs/>
        </w:rPr>
      </w:pPr>
    </w:p>
    <w:p w14:paraId="13A0BDA4" w14:textId="60CABAE4" w:rsidR="0064430C" w:rsidRDefault="0064430C" w:rsidP="002A396D">
      <w:pPr>
        <w:pStyle w:val="ListParagraph"/>
        <w:numPr>
          <w:ilvl w:val="1"/>
          <w:numId w:val="7"/>
        </w:numPr>
      </w:pPr>
      <w:r>
        <w:t xml:space="preserve">In sommige gevallen neemt de organisator bij de overhandiging van de prijs een aantal foto’s. De winnaars geven hun kosteloze toestemming om hun naam en de ingestuurde beelden en foto’s te gebruiken, inclusief publiek </w:t>
      </w:r>
      <w:r w:rsidR="003237AC">
        <w:t xml:space="preserve">te maken via alle middelen en media, voor alle </w:t>
      </w:r>
      <w:r w:rsidR="004B35FF">
        <w:t>publicitaire</w:t>
      </w:r>
      <w:r w:rsidR="003237AC">
        <w:t xml:space="preserve"> doeleinden die betrekking hebben op deze wedstrijd, zonder beperking wat het aantal aanwendingen be</w:t>
      </w:r>
      <w:r w:rsidR="000339FD">
        <w:t>t</w:t>
      </w:r>
      <w:r w:rsidR="003237AC">
        <w:t>reft. Dit gebruikt wordt beperkt tot een periode van één jaar na het einde van deze wedstrijd.</w:t>
      </w:r>
    </w:p>
    <w:p w14:paraId="2D7E5A9F" w14:textId="77777777" w:rsidR="00EB1035" w:rsidRDefault="00EB1035" w:rsidP="00EB1035">
      <w:pPr>
        <w:pStyle w:val="ListParagraph"/>
        <w:ind w:left="1410"/>
      </w:pPr>
    </w:p>
    <w:p w14:paraId="429F1B20" w14:textId="30AA7159" w:rsidR="00EB1035" w:rsidRDefault="00EB1035" w:rsidP="00EB1035">
      <w:pPr>
        <w:pStyle w:val="ListParagraph"/>
        <w:numPr>
          <w:ilvl w:val="0"/>
          <w:numId w:val="7"/>
        </w:numPr>
        <w:rPr>
          <w:b/>
          <w:bCs/>
        </w:rPr>
      </w:pPr>
      <w:r w:rsidRPr="00EB1035">
        <w:rPr>
          <w:b/>
          <w:bCs/>
        </w:rPr>
        <w:t>Klachten</w:t>
      </w:r>
    </w:p>
    <w:p w14:paraId="2F60CEDD" w14:textId="77777777" w:rsidR="007F2867" w:rsidRDefault="007F2867" w:rsidP="007F2867">
      <w:pPr>
        <w:pStyle w:val="ListParagraph"/>
        <w:rPr>
          <w:b/>
          <w:bCs/>
        </w:rPr>
      </w:pPr>
    </w:p>
    <w:p w14:paraId="27E924A7" w14:textId="6F4F284C" w:rsidR="00EB1035" w:rsidRPr="00A86F32" w:rsidRDefault="00EB1035" w:rsidP="00EB1035">
      <w:pPr>
        <w:pStyle w:val="ListParagraph"/>
        <w:numPr>
          <w:ilvl w:val="1"/>
          <w:numId w:val="7"/>
        </w:numPr>
        <w:rPr>
          <w:b/>
          <w:bCs/>
        </w:rPr>
      </w:pPr>
      <w:r>
        <w:t xml:space="preserve">Elke klacht in verband met de wedstrijd moet schriftelijk en binnen de 7 werkdagen na de feiten naar het volgende adres gestuurd worden: </w:t>
      </w:r>
      <w:hyperlink r:id="rId8" w:history="1">
        <w:r w:rsidR="0082647F" w:rsidRPr="00F10E1B">
          <w:rPr>
            <w:rStyle w:val="Hyperlink"/>
          </w:rPr>
          <w:t>helixverzekeringen@verz.kbc.be</w:t>
        </w:r>
      </w:hyperlink>
      <w:r w:rsidR="0082647F">
        <w:t xml:space="preserve"> . De organisator behandelt enkel de klachten die schriftelijk via dit adres en binnen die termijn ingediend zijn. De organisator beoordeelt de klacht en doet er een definitieve uitspraak over.</w:t>
      </w:r>
    </w:p>
    <w:p w14:paraId="7AC8D81B" w14:textId="52F537E6" w:rsidR="00A86F32" w:rsidRPr="00B4519E" w:rsidRDefault="00A86F32" w:rsidP="00EB1035">
      <w:pPr>
        <w:pStyle w:val="ListParagraph"/>
        <w:numPr>
          <w:ilvl w:val="1"/>
          <w:numId w:val="7"/>
        </w:numPr>
        <w:rPr>
          <w:b/>
          <w:bCs/>
        </w:rPr>
      </w:pPr>
      <w:r>
        <w:t xml:space="preserve">Voor elke andere klacht </w:t>
      </w:r>
      <w:r w:rsidR="004F201D">
        <w:t>blijft ook Helix Verzekeringen BV</w:t>
      </w:r>
      <w:r w:rsidR="00A417C5">
        <w:t xml:space="preserve"> uw eerste aanspreekpunt. Meer informatie vindt u via </w:t>
      </w:r>
      <w:hyperlink r:id="rId9" w:history="1">
        <w:r w:rsidR="0053232D" w:rsidRPr="00CD749A">
          <w:rPr>
            <w:rStyle w:val="Hyperlink"/>
          </w:rPr>
          <w:t>https://www.helixverzekeringen.be/klachten</w:t>
        </w:r>
      </w:hyperlink>
      <w:r w:rsidR="0053232D">
        <w:t xml:space="preserve"> .</w:t>
      </w:r>
    </w:p>
    <w:p w14:paraId="388A9500" w14:textId="77777777" w:rsidR="00B4519E" w:rsidRPr="00EB1035" w:rsidRDefault="00B4519E" w:rsidP="00B4519E">
      <w:pPr>
        <w:pStyle w:val="ListParagraph"/>
        <w:ind w:left="1410"/>
        <w:rPr>
          <w:b/>
          <w:bCs/>
        </w:rPr>
      </w:pPr>
    </w:p>
    <w:p w14:paraId="3C82A930" w14:textId="66132E36" w:rsidR="00B475EF" w:rsidRPr="00C92625" w:rsidRDefault="00B475EF" w:rsidP="005073AC">
      <w:pPr>
        <w:pStyle w:val="ListParagraph"/>
        <w:numPr>
          <w:ilvl w:val="0"/>
          <w:numId w:val="7"/>
        </w:numPr>
      </w:pPr>
      <w:r w:rsidRPr="005073AC">
        <w:rPr>
          <w:b/>
          <w:bCs/>
        </w:rPr>
        <w:t>Privacy</w:t>
      </w:r>
    </w:p>
    <w:p w14:paraId="7BA1736C" w14:textId="77777777" w:rsidR="00B475EF" w:rsidRDefault="00B475EF" w:rsidP="00C92625">
      <w:pPr>
        <w:pStyle w:val="ListParagraph"/>
        <w:numPr>
          <w:ilvl w:val="1"/>
          <w:numId w:val="7"/>
        </w:numPr>
      </w:pPr>
      <w:r w:rsidRPr="00B475EF">
        <w:t>Deelnemers gaan akkoord met de verwerking van hun persoonsgegevens voor de doeleinden van deze wedstrijd.</w:t>
      </w:r>
    </w:p>
    <w:p w14:paraId="7BD5E008" w14:textId="77777777" w:rsidR="00B475EF" w:rsidRDefault="00B475EF" w:rsidP="00C92625">
      <w:pPr>
        <w:pStyle w:val="ListParagraph"/>
        <w:numPr>
          <w:ilvl w:val="1"/>
          <w:numId w:val="7"/>
        </w:numPr>
      </w:pPr>
      <w:r w:rsidRPr="00B475EF">
        <w:t>Persoonsgegevens worden niet gedeeld met derden zonder toestemming van de deelnemer.</w:t>
      </w:r>
    </w:p>
    <w:p w14:paraId="7E3C0FFF" w14:textId="4F86C160" w:rsidR="00A744FF" w:rsidRDefault="00A744FF" w:rsidP="00C92625">
      <w:pPr>
        <w:pStyle w:val="ListParagraph"/>
        <w:numPr>
          <w:ilvl w:val="1"/>
          <w:numId w:val="7"/>
        </w:numPr>
      </w:pPr>
      <w:r>
        <w:t xml:space="preserve">Meer info over de privacy verklaringen van Helix Verzekeringen BV, als verbonden agent van KBC Verzekeringen NV, vindt u terug via </w:t>
      </w:r>
      <w:hyperlink r:id="rId10" w:history="1">
        <w:r w:rsidR="00A13826" w:rsidRPr="00CD749A">
          <w:rPr>
            <w:rStyle w:val="Hyperlink"/>
          </w:rPr>
          <w:t>https://www.helixverzekeringen.be/privacy-verklaring</w:t>
        </w:r>
      </w:hyperlink>
    </w:p>
    <w:p w14:paraId="069E1262" w14:textId="77777777" w:rsidR="00A744FF" w:rsidRDefault="00A744FF" w:rsidP="00A13826">
      <w:pPr>
        <w:pStyle w:val="ListParagraph"/>
        <w:ind w:left="1410"/>
      </w:pPr>
    </w:p>
    <w:p w14:paraId="498CBD21" w14:textId="77777777" w:rsidR="00C92625" w:rsidRPr="00B475EF" w:rsidRDefault="00C92625" w:rsidP="00C92625">
      <w:pPr>
        <w:pStyle w:val="ListParagraph"/>
        <w:ind w:left="1410"/>
      </w:pPr>
    </w:p>
    <w:p w14:paraId="4392BABD" w14:textId="02DB6BD6" w:rsidR="00B475EF" w:rsidRDefault="00B475EF" w:rsidP="00BB620C">
      <w:pPr>
        <w:pStyle w:val="ListParagraph"/>
        <w:numPr>
          <w:ilvl w:val="0"/>
          <w:numId w:val="7"/>
        </w:numPr>
      </w:pPr>
      <w:r w:rsidRPr="00BB620C">
        <w:rPr>
          <w:b/>
          <w:bCs/>
        </w:rPr>
        <w:lastRenderedPageBreak/>
        <w:t>Aansprakelijkheid</w:t>
      </w:r>
      <w:r w:rsidRPr="00B475EF">
        <w:t> </w:t>
      </w:r>
    </w:p>
    <w:p w14:paraId="43B380AE" w14:textId="77777777" w:rsidR="00B4519E" w:rsidRDefault="00B4519E" w:rsidP="00B4519E">
      <w:pPr>
        <w:pStyle w:val="ListParagraph"/>
      </w:pPr>
    </w:p>
    <w:p w14:paraId="57007F07" w14:textId="745A343B" w:rsidR="00B475EF" w:rsidRDefault="00B475EF" w:rsidP="00B475EF">
      <w:pPr>
        <w:pStyle w:val="ListParagraph"/>
        <w:numPr>
          <w:ilvl w:val="1"/>
          <w:numId w:val="7"/>
        </w:numPr>
      </w:pPr>
      <w:r w:rsidRPr="00B475EF">
        <w:t>Helix Verzekeringen BV is niet aansprakelijk voor eventuele schade, verlies of letsel als gevolg van deelname aan de wedstrijd of de aanvaarding van een prijs.</w:t>
      </w:r>
    </w:p>
    <w:p w14:paraId="6A29FBEA" w14:textId="77777777" w:rsidR="00B4519E" w:rsidRPr="00B475EF" w:rsidRDefault="00B4519E" w:rsidP="00B4519E">
      <w:pPr>
        <w:pStyle w:val="ListParagraph"/>
        <w:ind w:left="1410"/>
      </w:pPr>
    </w:p>
    <w:p w14:paraId="49160D94" w14:textId="33083D0B" w:rsidR="00B475EF" w:rsidRDefault="00B475EF" w:rsidP="007F2867">
      <w:pPr>
        <w:pStyle w:val="ListParagraph"/>
        <w:numPr>
          <w:ilvl w:val="0"/>
          <w:numId w:val="7"/>
        </w:numPr>
        <w:rPr>
          <w:b/>
          <w:bCs/>
        </w:rPr>
      </w:pPr>
      <w:r w:rsidRPr="007F2867">
        <w:rPr>
          <w:b/>
          <w:bCs/>
        </w:rPr>
        <w:t>Overige bepalingen</w:t>
      </w:r>
    </w:p>
    <w:p w14:paraId="6B60D136" w14:textId="77777777" w:rsidR="00C92625" w:rsidRPr="007F2867" w:rsidRDefault="00C92625" w:rsidP="00C92625">
      <w:pPr>
        <w:pStyle w:val="ListParagraph"/>
        <w:rPr>
          <w:b/>
          <w:bCs/>
        </w:rPr>
      </w:pPr>
    </w:p>
    <w:p w14:paraId="6E13BF07" w14:textId="77777777" w:rsidR="00B475EF" w:rsidRDefault="00B475EF" w:rsidP="007F2867">
      <w:pPr>
        <w:pStyle w:val="ListParagraph"/>
        <w:numPr>
          <w:ilvl w:val="1"/>
          <w:numId w:val="7"/>
        </w:numPr>
      </w:pPr>
      <w:r w:rsidRPr="00B475EF">
        <w:t>Helix Verzekeringen BV behoudt zich het recht voor om de wedstrijdvoorwaarden te wijzigen of de wedstrijd te annuleren indien dit noodzakelijk wordt geacht.</w:t>
      </w:r>
    </w:p>
    <w:p w14:paraId="06946EB3" w14:textId="77777777" w:rsidR="00B475EF" w:rsidRPr="00B475EF" w:rsidRDefault="00B475EF" w:rsidP="00C92625">
      <w:pPr>
        <w:pStyle w:val="ListParagraph"/>
        <w:numPr>
          <w:ilvl w:val="1"/>
          <w:numId w:val="7"/>
        </w:numPr>
      </w:pPr>
      <w:r w:rsidRPr="00B475EF">
        <w:t>Door deelname aan de wedstrijd gaan deelnemers akkoord met dit reglement.</w:t>
      </w:r>
    </w:p>
    <w:p w14:paraId="4C258EE1" w14:textId="77777777" w:rsidR="00016F48" w:rsidRDefault="00016F48"/>
    <w:sectPr w:rsidR="00016F48" w:rsidSect="00E23EE4">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370D2" w14:textId="77777777" w:rsidR="002734A0" w:rsidRDefault="002734A0" w:rsidP="00B475EF">
      <w:pPr>
        <w:spacing w:after="0" w:line="240" w:lineRule="auto"/>
      </w:pPr>
      <w:r>
        <w:separator/>
      </w:r>
    </w:p>
  </w:endnote>
  <w:endnote w:type="continuationSeparator" w:id="0">
    <w:p w14:paraId="13E0A93B" w14:textId="77777777" w:rsidR="002734A0" w:rsidRDefault="002734A0" w:rsidP="00B4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C0FD3" w14:textId="77777777" w:rsidR="002734A0" w:rsidRDefault="002734A0" w:rsidP="00B475EF">
      <w:pPr>
        <w:spacing w:after="0" w:line="240" w:lineRule="auto"/>
      </w:pPr>
      <w:r>
        <w:separator/>
      </w:r>
    </w:p>
  </w:footnote>
  <w:footnote w:type="continuationSeparator" w:id="0">
    <w:p w14:paraId="69F8CAF1" w14:textId="77777777" w:rsidR="002734A0" w:rsidRDefault="002734A0" w:rsidP="00B47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E39F8" w14:textId="0EAA1AA3" w:rsidR="00B475EF" w:rsidRDefault="00B475EF">
    <w:pPr>
      <w:pStyle w:val="Header"/>
    </w:pPr>
    <w:r>
      <w:rPr>
        <w:noProof/>
      </w:rPr>
      <mc:AlternateContent>
        <mc:Choice Requires="wps">
          <w:drawing>
            <wp:anchor distT="0" distB="0" distL="0" distR="0" simplePos="0" relativeHeight="251659264" behindDoc="0" locked="0" layoutInCell="1" allowOverlap="1" wp14:anchorId="2ECC9D42" wp14:editId="1AFC6FBD">
              <wp:simplePos x="635" y="635"/>
              <wp:positionH relativeFrom="page">
                <wp:align>center</wp:align>
              </wp:positionH>
              <wp:positionV relativeFrom="page">
                <wp:align>top</wp:align>
              </wp:positionV>
              <wp:extent cx="626110" cy="357505"/>
              <wp:effectExtent l="0" t="0" r="2540" b="4445"/>
              <wp:wrapNone/>
              <wp:docPr id="45281647"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6110" cy="357505"/>
                      </a:xfrm>
                      <a:prstGeom prst="rect">
                        <a:avLst/>
                      </a:prstGeom>
                      <a:noFill/>
                      <a:ln>
                        <a:noFill/>
                      </a:ln>
                    </wps:spPr>
                    <wps:txbx>
                      <w:txbxContent>
                        <w:p w14:paraId="36EA0BE7" w14:textId="4BD76E4A" w:rsidR="00B475EF" w:rsidRPr="00B475EF" w:rsidRDefault="00B475EF" w:rsidP="00B475EF">
                          <w:pPr>
                            <w:spacing w:after="0"/>
                            <w:rPr>
                              <w:rFonts w:ascii="Calibri" w:eastAsia="Calibri" w:hAnsi="Calibri" w:cs="Calibri"/>
                              <w:noProof/>
                              <w:color w:val="000000"/>
                              <w:sz w:val="20"/>
                              <w:szCs w:val="20"/>
                            </w:rPr>
                          </w:pPr>
                          <w:r w:rsidRPr="00B475EF">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CC9D42" id="_x0000_t202" coordsize="21600,21600" o:spt="202" path="m,l,21600r21600,l21600,xe">
              <v:stroke joinstyle="miter"/>
              <v:path gradientshapeok="t" o:connecttype="rect"/>
            </v:shapetype>
            <v:shape id="Text Box 2" o:spid="_x0000_s1026" type="#_x0000_t202" alt="Confidential" style="position:absolute;margin-left:0;margin-top:0;width:49.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" filled="f" stroked="f">
              <v:textbox style="mso-fit-shape-to-text:t" inset="0,15pt,0,0">
                <w:txbxContent>
                  <w:p w14:paraId="36EA0BE7" w14:textId="4BD76E4A" w:rsidR="00B475EF" w:rsidRPr="00B475EF" w:rsidRDefault="00B475EF" w:rsidP="00B475EF">
                    <w:pPr>
                      <w:spacing w:after="0"/>
                      <w:rPr>
                        <w:rFonts w:ascii="Calibri" w:eastAsia="Calibri" w:hAnsi="Calibri" w:cs="Calibri"/>
                        <w:noProof/>
                        <w:color w:val="000000"/>
                        <w:sz w:val="20"/>
                        <w:szCs w:val="20"/>
                      </w:rPr>
                    </w:pPr>
                    <w:r w:rsidRPr="00B475EF">
                      <w:rPr>
                        <w:rFonts w:ascii="Calibri" w:eastAsia="Calibri" w:hAnsi="Calibri"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E6F01" w14:textId="7330B546" w:rsidR="00B475EF" w:rsidRDefault="00B475EF">
    <w:pPr>
      <w:pStyle w:val="Header"/>
    </w:pPr>
    <w:r>
      <w:rPr>
        <w:noProof/>
      </w:rPr>
      <mc:AlternateContent>
        <mc:Choice Requires="wps">
          <w:drawing>
            <wp:anchor distT="0" distB="0" distL="0" distR="0" simplePos="0" relativeHeight="251660288" behindDoc="0" locked="0" layoutInCell="1" allowOverlap="1" wp14:anchorId="2EA73FAF" wp14:editId="068A6BD9">
              <wp:simplePos x="914400" y="447675"/>
              <wp:positionH relativeFrom="page">
                <wp:align>center</wp:align>
              </wp:positionH>
              <wp:positionV relativeFrom="page">
                <wp:align>top</wp:align>
              </wp:positionV>
              <wp:extent cx="626110" cy="357505"/>
              <wp:effectExtent l="0" t="0" r="2540" b="4445"/>
              <wp:wrapNone/>
              <wp:docPr id="787513828"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6110" cy="357505"/>
                      </a:xfrm>
                      <a:prstGeom prst="rect">
                        <a:avLst/>
                      </a:prstGeom>
                      <a:noFill/>
                      <a:ln>
                        <a:noFill/>
                      </a:ln>
                    </wps:spPr>
                    <wps:txbx>
                      <w:txbxContent>
                        <w:p w14:paraId="3C58D17F" w14:textId="3669B653" w:rsidR="00B475EF" w:rsidRPr="00B475EF" w:rsidRDefault="00B475EF" w:rsidP="00B475EF">
                          <w:pPr>
                            <w:spacing w:after="0"/>
                            <w:rPr>
                              <w:rFonts w:ascii="Calibri" w:eastAsia="Calibri" w:hAnsi="Calibri" w:cs="Calibri"/>
                              <w:noProof/>
                              <w:color w:val="000000"/>
                              <w:sz w:val="20"/>
                              <w:szCs w:val="20"/>
                            </w:rPr>
                          </w:pPr>
                          <w:r w:rsidRPr="00B475EF">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3FAF" id="_x0000_t202" coordsize="21600,21600" o:spt="202" path="m,l,21600r21600,l21600,xe">
              <v:stroke joinstyle="miter"/>
              <v:path gradientshapeok="t" o:connecttype="rect"/>
            </v:shapetype>
            <v:shape id="Text Box 3" o:spid="_x0000_s1027" type="#_x0000_t202" alt="Confidential" style="position:absolute;margin-left:0;margin-top:0;width:49.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" filled="f" stroked="f">
              <v:textbox style="mso-fit-shape-to-text:t" inset="0,15pt,0,0">
                <w:txbxContent>
                  <w:p w14:paraId="3C58D17F" w14:textId="3669B653" w:rsidR="00B475EF" w:rsidRPr="00B475EF" w:rsidRDefault="00B475EF" w:rsidP="00B475EF">
                    <w:pPr>
                      <w:spacing w:after="0"/>
                      <w:rPr>
                        <w:rFonts w:ascii="Calibri" w:eastAsia="Calibri" w:hAnsi="Calibri" w:cs="Calibri"/>
                        <w:noProof/>
                        <w:color w:val="000000"/>
                        <w:sz w:val="20"/>
                        <w:szCs w:val="20"/>
                      </w:rPr>
                    </w:pPr>
                    <w:r w:rsidRPr="00B475EF">
                      <w:rPr>
                        <w:rFonts w:ascii="Calibri" w:eastAsia="Calibri" w:hAnsi="Calibri" w:cs="Calibri"/>
                        <w:noProof/>
                        <w:color w:val="00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3D6B" w14:textId="229FE302" w:rsidR="00B475EF" w:rsidRDefault="00B475EF">
    <w:pPr>
      <w:pStyle w:val="Header"/>
    </w:pPr>
    <w:r>
      <w:rPr>
        <w:noProof/>
      </w:rPr>
      <mc:AlternateContent>
        <mc:Choice Requires="wps">
          <w:drawing>
            <wp:anchor distT="0" distB="0" distL="0" distR="0" simplePos="0" relativeHeight="251658240" behindDoc="0" locked="0" layoutInCell="1" allowOverlap="1" wp14:anchorId="6AD49240" wp14:editId="7F447878">
              <wp:simplePos x="635" y="635"/>
              <wp:positionH relativeFrom="page">
                <wp:align>center</wp:align>
              </wp:positionH>
              <wp:positionV relativeFrom="page">
                <wp:align>top</wp:align>
              </wp:positionV>
              <wp:extent cx="626110" cy="357505"/>
              <wp:effectExtent l="0" t="0" r="2540" b="4445"/>
              <wp:wrapNone/>
              <wp:docPr id="56903945"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6110" cy="357505"/>
                      </a:xfrm>
                      <a:prstGeom prst="rect">
                        <a:avLst/>
                      </a:prstGeom>
                      <a:noFill/>
                      <a:ln>
                        <a:noFill/>
                      </a:ln>
                    </wps:spPr>
                    <wps:txbx>
                      <w:txbxContent>
                        <w:p w14:paraId="3FF028C3" w14:textId="7B588A1E" w:rsidR="00B475EF" w:rsidRPr="00B475EF" w:rsidRDefault="00B475EF" w:rsidP="00B475EF">
                          <w:pPr>
                            <w:spacing w:after="0"/>
                            <w:rPr>
                              <w:rFonts w:ascii="Calibri" w:eastAsia="Calibri" w:hAnsi="Calibri" w:cs="Calibri"/>
                              <w:noProof/>
                              <w:color w:val="000000"/>
                              <w:sz w:val="20"/>
                              <w:szCs w:val="20"/>
                            </w:rPr>
                          </w:pPr>
                          <w:r w:rsidRPr="00B475EF">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D49240" id="_x0000_t202" coordsize="21600,21600" o:spt="202" path="m,l,21600r21600,l21600,xe">
              <v:stroke joinstyle="miter"/>
              <v:path gradientshapeok="t" o:connecttype="rect"/>
            </v:shapetype>
            <v:shape id="Text Box 1" o:spid="_x0000_s1028" type="#_x0000_t202" alt="Confidential" style="position:absolute;margin-left:0;margin-top:0;width:49.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" filled="f" stroked="f">
              <v:textbox style="mso-fit-shape-to-text:t" inset="0,15pt,0,0">
                <w:txbxContent>
                  <w:p w14:paraId="3FF028C3" w14:textId="7B588A1E" w:rsidR="00B475EF" w:rsidRPr="00B475EF" w:rsidRDefault="00B475EF" w:rsidP="00B475EF">
                    <w:pPr>
                      <w:spacing w:after="0"/>
                      <w:rPr>
                        <w:rFonts w:ascii="Calibri" w:eastAsia="Calibri" w:hAnsi="Calibri" w:cs="Calibri"/>
                        <w:noProof/>
                        <w:color w:val="000000"/>
                        <w:sz w:val="20"/>
                        <w:szCs w:val="20"/>
                      </w:rPr>
                    </w:pPr>
                    <w:r w:rsidRPr="00B475EF">
                      <w:rPr>
                        <w:rFonts w:ascii="Calibri" w:eastAsia="Calibri" w:hAnsi="Calibri" w:cs="Calibri"/>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82121"/>
    <w:multiLevelType w:val="multilevel"/>
    <w:tmpl w:val="BE00753E"/>
    <w:lvl w:ilvl="0">
      <w:start w:val="1"/>
      <w:numFmt w:val="decimal"/>
      <w:lvlText w:val="%1."/>
      <w:lvlJc w:val="left"/>
      <w:pPr>
        <w:ind w:left="720" w:hanging="360"/>
      </w:pPr>
      <w:rPr>
        <w:rFonts w:hint="default"/>
        <w:b/>
      </w:rPr>
    </w:lvl>
    <w:lvl w:ilvl="1">
      <w:start w:val="1"/>
      <w:numFmt w:val="decimal"/>
      <w:isLgl/>
      <w:lvlText w:val="%1.%2"/>
      <w:lvlJc w:val="left"/>
      <w:pPr>
        <w:ind w:left="1410" w:hanging="1050"/>
      </w:pPr>
      <w:rPr>
        <w:rFonts w:hint="default"/>
        <w:b w:val="0"/>
        <w:bCs w:val="0"/>
      </w:rPr>
    </w:lvl>
    <w:lvl w:ilvl="2">
      <w:start w:val="1"/>
      <w:numFmt w:val="decimal"/>
      <w:isLgl/>
      <w:lvlText w:val="%1.%2.%3"/>
      <w:lvlJc w:val="left"/>
      <w:pPr>
        <w:ind w:left="1410" w:hanging="1050"/>
      </w:pPr>
      <w:rPr>
        <w:rFonts w:hint="default"/>
      </w:rPr>
    </w:lvl>
    <w:lvl w:ilvl="3">
      <w:start w:val="1"/>
      <w:numFmt w:val="decimal"/>
      <w:isLgl/>
      <w:lvlText w:val="%1.%2.%3.%4"/>
      <w:lvlJc w:val="left"/>
      <w:pPr>
        <w:ind w:left="1410" w:hanging="10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95495E"/>
    <w:multiLevelType w:val="multilevel"/>
    <w:tmpl w:val="9C9230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933375D"/>
    <w:multiLevelType w:val="multilevel"/>
    <w:tmpl w:val="66E0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10AA4"/>
    <w:multiLevelType w:val="multilevel"/>
    <w:tmpl w:val="C912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C0240"/>
    <w:multiLevelType w:val="multilevel"/>
    <w:tmpl w:val="FFEC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E3B11"/>
    <w:multiLevelType w:val="multilevel"/>
    <w:tmpl w:val="9004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F2E25"/>
    <w:multiLevelType w:val="multilevel"/>
    <w:tmpl w:val="F6BC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944C2"/>
    <w:multiLevelType w:val="multilevel"/>
    <w:tmpl w:val="33DC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848414">
    <w:abstractNumId w:val="4"/>
  </w:num>
  <w:num w:numId="2" w16cid:durableId="295333970">
    <w:abstractNumId w:val="7"/>
  </w:num>
  <w:num w:numId="3" w16cid:durableId="1172602712">
    <w:abstractNumId w:val="6"/>
  </w:num>
  <w:num w:numId="4" w16cid:durableId="331883049">
    <w:abstractNumId w:val="2"/>
  </w:num>
  <w:num w:numId="5" w16cid:durableId="448623889">
    <w:abstractNumId w:val="3"/>
  </w:num>
  <w:num w:numId="6" w16cid:durableId="1568109337">
    <w:abstractNumId w:val="5"/>
  </w:num>
  <w:num w:numId="7" w16cid:durableId="1595284632">
    <w:abstractNumId w:val="0"/>
  </w:num>
  <w:num w:numId="8" w16cid:durableId="1768042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EF"/>
    <w:rsid w:val="00005903"/>
    <w:rsid w:val="00016F48"/>
    <w:rsid w:val="000339FD"/>
    <w:rsid w:val="00123C93"/>
    <w:rsid w:val="001353EB"/>
    <w:rsid w:val="001669FD"/>
    <w:rsid w:val="001A3F69"/>
    <w:rsid w:val="001C6912"/>
    <w:rsid w:val="001E45D8"/>
    <w:rsid w:val="00203941"/>
    <w:rsid w:val="0022147A"/>
    <w:rsid w:val="002366CE"/>
    <w:rsid w:val="002404C5"/>
    <w:rsid w:val="002734A0"/>
    <w:rsid w:val="002765D7"/>
    <w:rsid w:val="002A396D"/>
    <w:rsid w:val="002F2975"/>
    <w:rsid w:val="003237AC"/>
    <w:rsid w:val="00324D60"/>
    <w:rsid w:val="00350790"/>
    <w:rsid w:val="003644AE"/>
    <w:rsid w:val="00377E10"/>
    <w:rsid w:val="003827E0"/>
    <w:rsid w:val="00432AAD"/>
    <w:rsid w:val="00454835"/>
    <w:rsid w:val="00473BE1"/>
    <w:rsid w:val="004819F7"/>
    <w:rsid w:val="00496443"/>
    <w:rsid w:val="004B2A70"/>
    <w:rsid w:val="004B35FF"/>
    <w:rsid w:val="004F201D"/>
    <w:rsid w:val="005073AC"/>
    <w:rsid w:val="0053232D"/>
    <w:rsid w:val="005354B6"/>
    <w:rsid w:val="0057779A"/>
    <w:rsid w:val="00620ADB"/>
    <w:rsid w:val="00642480"/>
    <w:rsid w:val="0064430C"/>
    <w:rsid w:val="0066266A"/>
    <w:rsid w:val="006668C1"/>
    <w:rsid w:val="006826A3"/>
    <w:rsid w:val="00691EA2"/>
    <w:rsid w:val="006C2211"/>
    <w:rsid w:val="007356FD"/>
    <w:rsid w:val="00756E4E"/>
    <w:rsid w:val="007A17FD"/>
    <w:rsid w:val="007A445E"/>
    <w:rsid w:val="007B3B60"/>
    <w:rsid w:val="007C6AB3"/>
    <w:rsid w:val="007D60D7"/>
    <w:rsid w:val="007F2867"/>
    <w:rsid w:val="00801B66"/>
    <w:rsid w:val="0082647F"/>
    <w:rsid w:val="00882EBD"/>
    <w:rsid w:val="008C6273"/>
    <w:rsid w:val="008E5A02"/>
    <w:rsid w:val="00964A2B"/>
    <w:rsid w:val="009C011D"/>
    <w:rsid w:val="00A13826"/>
    <w:rsid w:val="00A32003"/>
    <w:rsid w:val="00A4005E"/>
    <w:rsid w:val="00A417C5"/>
    <w:rsid w:val="00A6123A"/>
    <w:rsid w:val="00A744FF"/>
    <w:rsid w:val="00A86F32"/>
    <w:rsid w:val="00B354FE"/>
    <w:rsid w:val="00B372BC"/>
    <w:rsid w:val="00B4519E"/>
    <w:rsid w:val="00B475EF"/>
    <w:rsid w:val="00B84D3A"/>
    <w:rsid w:val="00BA186E"/>
    <w:rsid w:val="00BB620C"/>
    <w:rsid w:val="00BB7A56"/>
    <w:rsid w:val="00C158DF"/>
    <w:rsid w:val="00C23E1C"/>
    <w:rsid w:val="00C92625"/>
    <w:rsid w:val="00CA5073"/>
    <w:rsid w:val="00D2183D"/>
    <w:rsid w:val="00DE7D2E"/>
    <w:rsid w:val="00E23EE4"/>
    <w:rsid w:val="00E25FBF"/>
    <w:rsid w:val="00E81F34"/>
    <w:rsid w:val="00EB1035"/>
    <w:rsid w:val="00EE0A2B"/>
    <w:rsid w:val="00F16BB2"/>
    <w:rsid w:val="00F50A04"/>
    <w:rsid w:val="00FE08E0"/>
    <w:rsid w:val="00FE508A"/>
    <w:rsid w:val="00FE5D1D"/>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22DD"/>
  <w15:chartTrackingRefBased/>
  <w15:docId w15:val="{4CCAFDC6-EBF9-4A49-AEBC-0FFB3DE9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5EF"/>
    <w:rPr>
      <w:rFonts w:eastAsiaTheme="majorEastAsia" w:cstheme="majorBidi"/>
      <w:color w:val="272727" w:themeColor="text1" w:themeTint="D8"/>
    </w:rPr>
  </w:style>
  <w:style w:type="paragraph" w:styleId="Title">
    <w:name w:val="Title"/>
    <w:basedOn w:val="Normal"/>
    <w:next w:val="Normal"/>
    <w:link w:val="TitleChar"/>
    <w:uiPriority w:val="10"/>
    <w:qFormat/>
    <w:rsid w:val="00B47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5EF"/>
    <w:pPr>
      <w:spacing w:before="160"/>
      <w:jc w:val="center"/>
    </w:pPr>
    <w:rPr>
      <w:i/>
      <w:iCs/>
      <w:color w:val="404040" w:themeColor="text1" w:themeTint="BF"/>
    </w:rPr>
  </w:style>
  <w:style w:type="character" w:customStyle="1" w:styleId="QuoteChar">
    <w:name w:val="Quote Char"/>
    <w:basedOn w:val="DefaultParagraphFont"/>
    <w:link w:val="Quote"/>
    <w:uiPriority w:val="29"/>
    <w:rsid w:val="00B475EF"/>
    <w:rPr>
      <w:i/>
      <w:iCs/>
      <w:color w:val="404040" w:themeColor="text1" w:themeTint="BF"/>
    </w:rPr>
  </w:style>
  <w:style w:type="paragraph" w:styleId="ListParagraph">
    <w:name w:val="List Paragraph"/>
    <w:basedOn w:val="Normal"/>
    <w:uiPriority w:val="34"/>
    <w:qFormat/>
    <w:rsid w:val="00B475EF"/>
    <w:pPr>
      <w:ind w:left="720"/>
      <w:contextualSpacing/>
    </w:pPr>
  </w:style>
  <w:style w:type="character" w:styleId="IntenseEmphasis">
    <w:name w:val="Intense Emphasis"/>
    <w:basedOn w:val="DefaultParagraphFont"/>
    <w:uiPriority w:val="21"/>
    <w:qFormat/>
    <w:rsid w:val="00B475EF"/>
    <w:rPr>
      <w:i/>
      <w:iCs/>
      <w:color w:val="0F4761" w:themeColor="accent1" w:themeShade="BF"/>
    </w:rPr>
  </w:style>
  <w:style w:type="paragraph" w:styleId="IntenseQuote">
    <w:name w:val="Intense Quote"/>
    <w:basedOn w:val="Normal"/>
    <w:next w:val="Normal"/>
    <w:link w:val="IntenseQuoteChar"/>
    <w:uiPriority w:val="30"/>
    <w:qFormat/>
    <w:rsid w:val="00B47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5EF"/>
    <w:rPr>
      <w:i/>
      <w:iCs/>
      <w:color w:val="0F4761" w:themeColor="accent1" w:themeShade="BF"/>
    </w:rPr>
  </w:style>
  <w:style w:type="character" w:styleId="IntenseReference">
    <w:name w:val="Intense Reference"/>
    <w:basedOn w:val="DefaultParagraphFont"/>
    <w:uiPriority w:val="32"/>
    <w:qFormat/>
    <w:rsid w:val="00B475EF"/>
    <w:rPr>
      <w:b/>
      <w:bCs/>
      <w:smallCaps/>
      <w:color w:val="0F4761" w:themeColor="accent1" w:themeShade="BF"/>
      <w:spacing w:val="5"/>
    </w:rPr>
  </w:style>
  <w:style w:type="paragraph" w:styleId="Header">
    <w:name w:val="header"/>
    <w:basedOn w:val="Normal"/>
    <w:link w:val="HeaderChar"/>
    <w:uiPriority w:val="99"/>
    <w:unhideWhenUsed/>
    <w:rsid w:val="00B47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EF"/>
  </w:style>
  <w:style w:type="character" w:styleId="Hyperlink">
    <w:name w:val="Hyperlink"/>
    <w:basedOn w:val="DefaultParagraphFont"/>
    <w:uiPriority w:val="99"/>
    <w:unhideWhenUsed/>
    <w:rsid w:val="00A32003"/>
    <w:rPr>
      <w:color w:val="467886" w:themeColor="hyperlink"/>
      <w:u w:val="single"/>
    </w:rPr>
  </w:style>
  <w:style w:type="character" w:styleId="UnresolvedMention">
    <w:name w:val="Unresolved Mention"/>
    <w:basedOn w:val="DefaultParagraphFont"/>
    <w:uiPriority w:val="99"/>
    <w:semiHidden/>
    <w:unhideWhenUsed/>
    <w:rsid w:val="00A32003"/>
    <w:rPr>
      <w:color w:val="605E5C"/>
      <w:shd w:val="clear" w:color="auto" w:fill="E1DFDD"/>
    </w:rPr>
  </w:style>
  <w:style w:type="character" w:styleId="FollowedHyperlink">
    <w:name w:val="FollowedHyperlink"/>
    <w:basedOn w:val="DefaultParagraphFont"/>
    <w:uiPriority w:val="99"/>
    <w:semiHidden/>
    <w:unhideWhenUsed/>
    <w:rsid w:val="00A138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266299">
      <w:bodyDiv w:val="1"/>
      <w:marLeft w:val="0"/>
      <w:marRight w:val="0"/>
      <w:marTop w:val="0"/>
      <w:marBottom w:val="0"/>
      <w:divBdr>
        <w:top w:val="none" w:sz="0" w:space="0" w:color="auto"/>
        <w:left w:val="none" w:sz="0" w:space="0" w:color="auto"/>
        <w:bottom w:val="none" w:sz="0" w:space="0" w:color="auto"/>
        <w:right w:val="none" w:sz="0" w:space="0" w:color="auto"/>
      </w:divBdr>
    </w:div>
    <w:div w:id="171719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ixverzekeringen@verz.kbc.b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elixverzekeringen.be/wi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elixverzekeringen.be/privacy-verklaring" TargetMode="External"/><Relationship Id="rId4" Type="http://schemas.openxmlformats.org/officeDocument/2006/relationships/webSettings" Target="webSettings.xml"/><Relationship Id="rId9" Type="http://schemas.openxmlformats.org/officeDocument/2006/relationships/hyperlink" Target="https://www.helixverzekeringen.be/klacht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4131</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Snoeck</dc:creator>
  <cp:keywords/>
  <dc:description/>
  <cp:lastModifiedBy>Wouter Snoeck</cp:lastModifiedBy>
  <cp:revision>77</cp:revision>
  <dcterms:created xsi:type="dcterms:W3CDTF">2024-09-17T21:00:00Z</dcterms:created>
  <dcterms:modified xsi:type="dcterms:W3CDTF">2024-10-28T22:43:00Z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3644909,2b2f16f,2ef081e4</vt:lpwstr>
  </property>
  <property fmtid="{D5CDD505-2E9C-101B-9397-08002B2CF9AE}" pid="3" name="ClassificationContentMarkingHeaderFontProps">
    <vt:lpwstr>#000000,10,Calibri</vt:lpwstr>
  </property>
  <property fmtid="{D5CDD505-2E9C-101B-9397-08002B2CF9AE}" pid="4" name="ClassificationContentMarkingHeaderText">
    <vt:lpwstr>Confidential</vt:lpwstr>
  </property>
  <property fmtid="{D5CDD505-2E9C-101B-9397-08002B2CF9AE}" pid="5" name="MSIP_Label_31598e80-c4b0-45ea-92db-0f710f24d13e_Enabled">
    <vt:lpwstr>true</vt:lpwstr>
  </property>
  <property fmtid="{D5CDD505-2E9C-101B-9397-08002B2CF9AE}" pid="6" name="MSIP_Label_31598e80-c4b0-45ea-92db-0f710f24d13e_SetDate">
    <vt:lpwstr>2024-09-17T21:09:31Z</vt:lpwstr>
  </property>
  <property fmtid="{D5CDD505-2E9C-101B-9397-08002B2CF9AE}" pid="7" name="MSIP_Label_31598e80-c4b0-45ea-92db-0f710f24d13e_Method">
    <vt:lpwstr>Privileged</vt:lpwstr>
  </property>
  <property fmtid="{D5CDD505-2E9C-101B-9397-08002B2CF9AE}" pid="8" name="MSIP_Label_31598e80-c4b0-45ea-92db-0f710f24d13e_Name">
    <vt:lpwstr>31598e80-c4b0-45ea-92db-0f710f24d13e</vt:lpwstr>
  </property>
  <property fmtid="{D5CDD505-2E9C-101B-9397-08002B2CF9AE}" pid="9" name="MSIP_Label_31598e80-c4b0-45ea-92db-0f710f24d13e_SiteId">
    <vt:lpwstr>64af2aee-7d6c-49ac-a409-192d3fee73b8</vt:lpwstr>
  </property>
  <property fmtid="{D5CDD505-2E9C-101B-9397-08002B2CF9AE}" pid="10" name="MSIP_Label_31598e80-c4b0-45ea-92db-0f710f24d13e_ActionId">
    <vt:lpwstr>faff2111-0963-42fb-ac7b-ac259014b3d9</vt:lpwstr>
  </property>
  <property fmtid="{D5CDD505-2E9C-101B-9397-08002B2CF9AE}" pid="11" name="MSIP_Label_31598e80-c4b0-45ea-92db-0f710f24d13e_ContentBits">
    <vt:lpwstr>1</vt:lpwstr>
  </property>
</Properties>
</file>